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B15AB" w14:textId="77777777" w:rsidR="00C56C36" w:rsidRPr="00C56C36" w:rsidRDefault="00D45BF9" w:rsidP="00C56C36">
      <w:pPr>
        <w:spacing w:after="160" w:line="288" w:lineRule="auto"/>
        <w:jc w:val="center"/>
        <w:rPr>
          <w:rFonts w:ascii="Times New Roman" w:eastAsia="Times New Roman" w:hAnsi="Times New Roman" w:cs="Times New Roman"/>
          <w:b/>
          <w:iCs/>
          <w:sz w:val="32"/>
          <w:szCs w:val="36"/>
        </w:rPr>
      </w:pPr>
      <w:r w:rsidRPr="00C56C36">
        <w:rPr>
          <w:rFonts w:ascii="Times New Roman" w:eastAsia="Times New Roman" w:hAnsi="Times New Roman" w:cs="Times New Roman"/>
          <w:b/>
          <w:iCs/>
          <w:sz w:val="32"/>
          <w:szCs w:val="36"/>
        </w:rPr>
        <w:t>Những Lời Khai Thị Trí Huệ Trong Kinh Kim Cang</w:t>
      </w:r>
    </w:p>
    <w:p w14:paraId="09D9AA7C" w14:textId="42796381" w:rsidR="00D45BF9" w:rsidRPr="00C56C36" w:rsidRDefault="00D45BF9" w:rsidP="00C56C36">
      <w:pPr>
        <w:spacing w:after="0" w:line="288" w:lineRule="auto"/>
        <w:rPr>
          <w:rFonts w:ascii="Times New Roman" w:eastAsia="Times New Roman" w:hAnsi="Times New Roman" w:cs="Times New Roman"/>
          <w:iCs/>
          <w:sz w:val="28"/>
          <w:szCs w:val="28"/>
        </w:rPr>
      </w:pPr>
      <w:r w:rsidRPr="00C56C36">
        <w:rPr>
          <w:rFonts w:ascii="Times New Roman" w:eastAsia="Times New Roman" w:hAnsi="Times New Roman" w:cs="Times New Roman"/>
          <w:b/>
          <w:iCs/>
          <w:sz w:val="28"/>
          <w:szCs w:val="28"/>
        </w:rPr>
        <w:t>Chủ Đề 978: Phải Biết Tất Cả Pháp, Chỉ Là Duyên Sanh, Vốn Dĩ Là Không</w:t>
      </w:r>
    </w:p>
    <w:p w14:paraId="7888FED9" w14:textId="04CFB101" w:rsidR="00775875" w:rsidRDefault="00775875" w:rsidP="00775875">
      <w:pPr>
        <w:spacing w:after="0" w:line="288" w:lineRule="auto"/>
        <w:rPr>
          <w:rFonts w:ascii="Times New Roman" w:eastAsia="Times New Roman" w:hAnsi="Times New Roman" w:cs="Times New Roman"/>
          <w:b/>
          <w:bCs/>
          <w:sz w:val="28"/>
          <w:szCs w:val="28"/>
        </w:rPr>
      </w:pPr>
      <w:r w:rsidRPr="00775875">
        <w:rPr>
          <w:rFonts w:ascii="Times New Roman" w:eastAsia="Times New Roman" w:hAnsi="Times New Roman" w:cs="Times New Roman"/>
          <w:b/>
          <w:bCs/>
          <w:sz w:val="28"/>
          <w:szCs w:val="28"/>
        </w:rPr>
        <w:t>Chủ giảng:</w:t>
      </w:r>
      <w:r w:rsidRPr="00775875">
        <w:rPr>
          <w:rFonts w:ascii="Times New Roman" w:eastAsia="Times New Roman" w:hAnsi="Times New Roman" w:cs="Times New Roman"/>
          <w:bCs/>
          <w:sz w:val="28"/>
          <w:szCs w:val="28"/>
        </w:rPr>
        <w:t xml:space="preserve"> Pháp sư Tịnh Không</w:t>
      </w:r>
    </w:p>
    <w:p w14:paraId="7E6E0B58" w14:textId="3268C637" w:rsidR="00D45BF9" w:rsidRPr="00C56C36" w:rsidRDefault="00D45BF9" w:rsidP="00C56C36">
      <w:pPr>
        <w:spacing w:after="0" w:line="288" w:lineRule="auto"/>
        <w:rPr>
          <w:rFonts w:ascii="Times New Roman" w:eastAsia="Times New Roman" w:hAnsi="Times New Roman" w:cs="Times New Roman"/>
          <w:sz w:val="28"/>
          <w:szCs w:val="28"/>
        </w:rPr>
      </w:pPr>
      <w:r w:rsidRPr="00C56C36">
        <w:rPr>
          <w:rFonts w:ascii="Times New Roman" w:eastAsia="Times New Roman" w:hAnsi="Times New Roman" w:cs="Times New Roman"/>
          <w:b/>
          <w:bCs/>
          <w:sz w:val="28"/>
          <w:szCs w:val="28"/>
        </w:rPr>
        <w:t>Thời gian:</w:t>
      </w:r>
      <w:r w:rsidRPr="00C56C36">
        <w:rPr>
          <w:rFonts w:ascii="Times New Roman" w:eastAsia="Times New Roman" w:hAnsi="Times New Roman" w:cs="Times New Roman"/>
          <w:sz w:val="28"/>
          <w:szCs w:val="28"/>
        </w:rPr>
        <w:t xml:space="preserve"> Tháng 05 năm 1995</w:t>
      </w:r>
    </w:p>
    <w:p w14:paraId="5EB626ED" w14:textId="77777777" w:rsidR="00D45BF9" w:rsidRPr="00C56C36" w:rsidRDefault="00D45BF9" w:rsidP="00C56C36">
      <w:pPr>
        <w:spacing w:after="0" w:line="288" w:lineRule="auto"/>
        <w:rPr>
          <w:rFonts w:ascii="Times New Roman" w:eastAsia="Times New Roman" w:hAnsi="Times New Roman" w:cs="Times New Roman"/>
          <w:sz w:val="28"/>
          <w:szCs w:val="28"/>
        </w:rPr>
      </w:pPr>
      <w:r w:rsidRPr="00C56C36">
        <w:rPr>
          <w:rFonts w:ascii="Times New Roman" w:eastAsia="Times New Roman" w:hAnsi="Times New Roman" w:cs="Times New Roman"/>
          <w:b/>
          <w:bCs/>
          <w:sz w:val="28"/>
          <w:szCs w:val="28"/>
        </w:rPr>
        <w:t>Địa điểm:</w:t>
      </w:r>
      <w:r w:rsidRPr="00C56C36">
        <w:rPr>
          <w:rFonts w:ascii="Times New Roman" w:eastAsia="Times New Roman" w:hAnsi="Times New Roman" w:cs="Times New Roman"/>
          <w:sz w:val="28"/>
          <w:szCs w:val="28"/>
        </w:rPr>
        <w:t xml:space="preserve"> Cư Sĩ Lâm Phật Giáo Singapore</w:t>
      </w:r>
    </w:p>
    <w:p w14:paraId="0D004AF6" w14:textId="77777777" w:rsidR="00D45BF9" w:rsidRPr="00C56C36" w:rsidRDefault="00D45BF9" w:rsidP="00C56C36">
      <w:pPr>
        <w:spacing w:after="0" w:line="288" w:lineRule="auto"/>
        <w:rPr>
          <w:rFonts w:ascii="Times New Roman" w:eastAsia="Times New Roman" w:hAnsi="Times New Roman" w:cs="Times New Roman"/>
          <w:sz w:val="28"/>
          <w:szCs w:val="28"/>
        </w:rPr>
      </w:pPr>
      <w:r w:rsidRPr="00C56C36">
        <w:rPr>
          <w:rFonts w:ascii="Times New Roman" w:eastAsia="Times New Roman" w:hAnsi="Times New Roman" w:cs="Times New Roman"/>
          <w:b/>
          <w:bCs/>
          <w:sz w:val="28"/>
          <w:szCs w:val="28"/>
        </w:rPr>
        <w:t>Trích lục từ:</w:t>
      </w:r>
      <w:r w:rsidRPr="00C56C36">
        <w:rPr>
          <w:rFonts w:ascii="Times New Roman" w:eastAsia="Times New Roman" w:hAnsi="Times New Roman" w:cs="Times New Roman"/>
          <w:sz w:val="28"/>
          <w:szCs w:val="28"/>
        </w:rPr>
        <w:t xml:space="preserve"> Báo cáo nghiên cứu Kim Cang Bát Nhã (Tập 084)</w:t>
      </w:r>
    </w:p>
    <w:p w14:paraId="5F487251" w14:textId="77777777" w:rsidR="00D45BF9" w:rsidRPr="00C56C36" w:rsidRDefault="00D45BF9" w:rsidP="00C56C36">
      <w:pPr>
        <w:spacing w:after="0" w:line="288" w:lineRule="auto"/>
        <w:rPr>
          <w:rFonts w:ascii="Times New Roman" w:eastAsia="Times New Roman" w:hAnsi="Times New Roman" w:cs="Times New Roman"/>
          <w:sz w:val="28"/>
          <w:szCs w:val="28"/>
        </w:rPr>
      </w:pPr>
      <w:r w:rsidRPr="00C56C36">
        <w:rPr>
          <w:rFonts w:ascii="Times New Roman" w:eastAsia="Times New Roman" w:hAnsi="Times New Roman" w:cs="Times New Roman"/>
          <w:b/>
          <w:sz w:val="28"/>
          <w:szCs w:val="28"/>
        </w:rPr>
        <w:t>Chuyển ngữ:</w:t>
      </w:r>
      <w:r w:rsidRPr="00C56C36">
        <w:rPr>
          <w:rFonts w:ascii="Times New Roman" w:eastAsia="Times New Roman" w:hAnsi="Times New Roman" w:cs="Times New Roman"/>
          <w:sz w:val="28"/>
          <w:szCs w:val="28"/>
        </w:rPr>
        <w:t xml:space="preserve"> Tịch Minh</w:t>
      </w:r>
    </w:p>
    <w:p w14:paraId="79567B0B" w14:textId="7465ED9E" w:rsidR="00B423DA" w:rsidRPr="00C56C36" w:rsidRDefault="00C56C36" w:rsidP="006E642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7806E27" w14:textId="77777777" w:rsidR="00C56C36" w:rsidRPr="00C56C36" w:rsidRDefault="00B423DA" w:rsidP="00C56C36">
      <w:pPr>
        <w:pStyle w:val="NormalWeb"/>
        <w:spacing w:before="0" w:beforeAutospacing="0" w:after="160" w:afterAutospacing="0" w:line="288" w:lineRule="auto"/>
        <w:ind w:firstLine="540"/>
        <w:jc w:val="both"/>
        <w:rPr>
          <w:b/>
          <w:sz w:val="28"/>
          <w:szCs w:val="28"/>
        </w:rPr>
      </w:pPr>
      <w:r w:rsidRPr="00C56C36">
        <w:rPr>
          <w:rFonts w:eastAsia="DFKai-SB"/>
          <w:b/>
          <w:sz w:val="28"/>
          <w:szCs w:val="28"/>
        </w:rPr>
        <w:t>【</w:t>
      </w:r>
      <w:r w:rsidRPr="00C56C36">
        <w:rPr>
          <w:b/>
          <w:sz w:val="28"/>
          <w:szCs w:val="28"/>
        </w:rPr>
        <w:t xml:space="preserve">Phải biết tất cả pháp, chỉ là duyên sanh, vốn dĩ là không. Đã là duyên sanh, </w:t>
      </w:r>
      <w:r w:rsidR="00920968" w:rsidRPr="00C56C36">
        <w:rPr>
          <w:b/>
          <w:sz w:val="28"/>
          <w:szCs w:val="28"/>
        </w:rPr>
        <w:t>ắt có giả tướng</w:t>
      </w:r>
      <w:r w:rsidRPr="00C56C36">
        <w:rPr>
          <w:b/>
          <w:sz w:val="28"/>
          <w:szCs w:val="28"/>
        </w:rPr>
        <w:t xml:space="preserve">. Cho nên pháp và phi pháp, thảy đều không nên chấp thủ. Bởi lẽ tất cả pháp, tuy tuyệt đối chẳng phải chân thật, nhưng sự tướng lại </w:t>
      </w:r>
      <w:r w:rsidR="00920968" w:rsidRPr="00C56C36">
        <w:rPr>
          <w:b/>
          <w:sz w:val="28"/>
          <w:szCs w:val="28"/>
        </w:rPr>
        <w:t>hiển hiện rõ ràng</w:t>
      </w:r>
      <w:r w:rsidRPr="00C56C36">
        <w:rPr>
          <w:b/>
          <w:sz w:val="28"/>
          <w:szCs w:val="28"/>
        </w:rPr>
        <w:t>. Người tu hành cần phải mau chóng giác ngộ, không dính mắc vào Không và Hữu, lìa tướng lìa niệm. Tùy duyên bất biến, bất biến tùy duyên vậy.</w:t>
      </w:r>
      <w:r w:rsidRPr="00C56C36">
        <w:rPr>
          <w:rFonts w:eastAsia="DFKai-SB"/>
          <w:b/>
          <w:sz w:val="28"/>
          <w:szCs w:val="28"/>
        </w:rPr>
        <w:t>】</w:t>
      </w:r>
    </w:p>
    <w:p w14:paraId="1A08F7AD" w14:textId="77777777" w:rsidR="00C56C36" w:rsidRPr="00C56C36" w:rsidRDefault="00B423DA" w:rsidP="00C56C36">
      <w:pPr>
        <w:pStyle w:val="NormalWeb"/>
        <w:spacing w:before="0" w:beforeAutospacing="0" w:after="160" w:afterAutospacing="0" w:line="288" w:lineRule="auto"/>
        <w:ind w:firstLine="540"/>
        <w:jc w:val="both"/>
        <w:rPr>
          <w:sz w:val="28"/>
          <w:szCs w:val="28"/>
        </w:rPr>
      </w:pPr>
      <w:r w:rsidRPr="00C56C36">
        <w:rPr>
          <w:sz w:val="28"/>
          <w:szCs w:val="28"/>
        </w:rPr>
        <w:t xml:space="preserve">Những đạo lý chân thật này, những sự tướng chân thật này, chúng ta cần phải ghi nhớ thật vững chắc, luôn luôn lặp đi lặp lại việc đọc tụng kinh văn, để nhắc nhở chánh niệm của chính mình. Vọng niệm vì sao đoạn chẳng được? Chính là vì chúng ta từ vô thủy kiếp đến nay, đã quen xem những giả tướng hư vọng này là chân thật, nên chẳng có cách nào buông xả được; tuy rằng đã nghe được những lời giáo huấn chân thật của Phật, thế nhưng tập khí của chúng ta quá nặng, quan niệm vẫn y như cũ </w:t>
      </w:r>
      <w:r w:rsidR="00920968" w:rsidRPr="00C56C36">
        <w:rPr>
          <w:sz w:val="28"/>
          <w:szCs w:val="28"/>
        </w:rPr>
        <w:t>không sao xoay chuyển được</w:t>
      </w:r>
      <w:r w:rsidRPr="00C56C36">
        <w:rPr>
          <w:sz w:val="28"/>
          <w:szCs w:val="28"/>
        </w:rPr>
        <w:t xml:space="preserve">. Nhưng so với những người thế gian thông thường chưa từng được nghe Phật pháp, vẫn không hay biết chân tướng sự thật, thì đã tốt hơn rất nhiều rồi. Do đó, nhất định phải tuân theo kinh văn, luôn luôn nhắc nhở sự giác ngộ của chính mình, điều này đối với việc tu trì của chúng ta sẽ có sự trợ giúp rất lớn. Tất cả pháp đều do vô lượng nhân duyên sanh ra, chỉ cần là duyên sanh thì sẽ không có tự tánh, chính là đương thể tức không. Tuy rằng bản thể của nó không có tự tánh, nhưng nó lại có tướng, cái tướng này là giả tướng, là huyễn tướng. Chúng ta nhìn thấy những huyễn tướng này, thực tế đó là tương tục tướng (tướng nối tiếp nhau) của nó, điều này ở phần trước đã nói qua rất nhiều lần rồi, </w:t>
      </w:r>
      <w:r w:rsidR="009622DB" w:rsidRPr="00C56C36">
        <w:rPr>
          <w:sz w:val="28"/>
          <w:szCs w:val="28"/>
        </w:rPr>
        <w:t xml:space="preserve">trong một sát na có </w:t>
      </w:r>
      <w:r w:rsidR="009622DB" w:rsidRPr="00C56C36">
        <w:rPr>
          <w:bCs/>
          <w:sz w:val="28"/>
          <w:szCs w:val="28"/>
        </w:rPr>
        <w:t>tướng tương tục của chín trăm lần sanh diệt</w:t>
      </w:r>
      <w:r w:rsidR="009622DB" w:rsidRPr="00C56C36">
        <w:rPr>
          <w:sz w:val="28"/>
          <w:szCs w:val="28"/>
        </w:rPr>
        <w:t xml:space="preserve"> nghiệp nhân quả báo</w:t>
      </w:r>
      <w:r w:rsidRPr="00C56C36">
        <w:rPr>
          <w:sz w:val="28"/>
          <w:szCs w:val="28"/>
        </w:rPr>
        <w:t xml:space="preserve">. Phật vì chúng ta mà nói như vậy, kỳ thực mà nói, là nói thô, nói khái quát. Nếu như nói một cách chân thật, e rằng chúng ta sẽ hoài nghi, e rằng chúng ta chẳng thể tiếp nhận, nên Ngài chỉ nói tướng thô thiển mà thôi. Còn như những tướng vi tế, đợi đến một ngày nào đó tâm chúng ta thanh tịnh rồi, thì tự nhiên sẽ nhìn thấy được, sau đó </w:t>
      </w:r>
      <w:r w:rsidRPr="00C56C36">
        <w:rPr>
          <w:sz w:val="28"/>
          <w:szCs w:val="28"/>
        </w:rPr>
        <w:lastRenderedPageBreak/>
        <w:t xml:space="preserve">mới có thể lĩnh hội được sự thiện xảo phương tiện, khéo léo dẫn dắt từng bước của Phật khi thuyết pháp. Bởi vì nó có hiện tượng này, có giả tướng, </w:t>
      </w:r>
      <w:r w:rsidR="004B4D35" w:rsidRPr="00C56C36">
        <w:rPr>
          <w:sz w:val="28"/>
          <w:szCs w:val="28"/>
        </w:rPr>
        <w:t>“</w:t>
      </w:r>
      <w:r w:rsidRPr="00C56C36">
        <w:rPr>
          <w:sz w:val="28"/>
          <w:szCs w:val="28"/>
        </w:rPr>
        <w:t>pháp</w:t>
      </w:r>
      <w:r w:rsidR="004B4D35" w:rsidRPr="00C56C36">
        <w:rPr>
          <w:sz w:val="28"/>
          <w:szCs w:val="28"/>
        </w:rPr>
        <w:t>”</w:t>
      </w:r>
      <w:r w:rsidRPr="00C56C36">
        <w:rPr>
          <w:sz w:val="28"/>
          <w:szCs w:val="28"/>
        </w:rPr>
        <w:t xml:space="preserve"> chính là giả tướng, </w:t>
      </w:r>
      <w:r w:rsidR="004B4D35" w:rsidRPr="00C56C36">
        <w:rPr>
          <w:sz w:val="28"/>
          <w:szCs w:val="28"/>
        </w:rPr>
        <w:t>“</w:t>
      </w:r>
      <w:r w:rsidRPr="00C56C36">
        <w:rPr>
          <w:sz w:val="28"/>
          <w:szCs w:val="28"/>
        </w:rPr>
        <w:t>phi pháp</w:t>
      </w:r>
      <w:r w:rsidR="004B4D35" w:rsidRPr="00C56C36">
        <w:rPr>
          <w:sz w:val="28"/>
          <w:szCs w:val="28"/>
        </w:rPr>
        <w:t>”</w:t>
      </w:r>
      <w:r w:rsidRPr="00C56C36">
        <w:rPr>
          <w:sz w:val="28"/>
          <w:szCs w:val="28"/>
        </w:rPr>
        <w:t xml:space="preserve"> chính là </w:t>
      </w:r>
      <w:r w:rsidR="00920968" w:rsidRPr="00C56C36">
        <w:rPr>
          <w:sz w:val="28"/>
          <w:szCs w:val="28"/>
        </w:rPr>
        <w:t>tánh không</w:t>
      </w:r>
      <w:r w:rsidRPr="00C56C36">
        <w:rPr>
          <w:sz w:val="28"/>
          <w:szCs w:val="28"/>
        </w:rPr>
        <w:t xml:space="preserve">, cả hai bên Không và Hữu thảy đều không thể chấp trước, chữ </w:t>
      </w:r>
      <w:r w:rsidR="004B4D35" w:rsidRPr="00C56C36">
        <w:rPr>
          <w:sz w:val="28"/>
          <w:szCs w:val="28"/>
        </w:rPr>
        <w:t>“</w:t>
      </w:r>
      <w:r w:rsidRPr="00C56C36">
        <w:rPr>
          <w:sz w:val="28"/>
          <w:szCs w:val="28"/>
        </w:rPr>
        <w:t>thủ</w:t>
      </w:r>
      <w:r w:rsidR="004B4D35" w:rsidRPr="00C56C36">
        <w:rPr>
          <w:sz w:val="28"/>
          <w:szCs w:val="28"/>
        </w:rPr>
        <w:t>”</w:t>
      </w:r>
      <w:r w:rsidRPr="00C56C36">
        <w:rPr>
          <w:sz w:val="28"/>
          <w:szCs w:val="28"/>
        </w:rPr>
        <w:t xml:space="preserve"> (lấy) ở chỗ này chính là chấp trước. Vì sao không thể chấp trước? Bởi vì cả hai bên đều chẳng phải là chân thật</w:t>
      </w:r>
      <w:r w:rsidR="00920968" w:rsidRPr="00C56C36">
        <w:rPr>
          <w:sz w:val="28"/>
          <w:szCs w:val="28"/>
        </w:rPr>
        <w:t xml:space="preserve">. Chúng </w:t>
      </w:r>
      <w:r w:rsidRPr="00C56C36">
        <w:rPr>
          <w:sz w:val="28"/>
          <w:szCs w:val="28"/>
        </w:rPr>
        <w:t>ta phải ngay tại chỗ này mà giác ngộ, Không và Hữu đều không dính mắc, lìa tướng lìa niệm. Lìa tướng là lìa chấp trước, lìa niệm là lìa vọng tưởng, vọng tưởng và chấp trước thảy đều không thể có.</w:t>
      </w:r>
    </w:p>
    <w:p w14:paraId="1055E690" w14:textId="7AC3BEBD" w:rsidR="00797A60" w:rsidRPr="00C56C36" w:rsidRDefault="00B423DA" w:rsidP="00C56C36">
      <w:pPr>
        <w:pStyle w:val="NormalWeb"/>
        <w:spacing w:before="0" w:beforeAutospacing="0" w:after="160" w:afterAutospacing="0" w:line="288" w:lineRule="auto"/>
        <w:ind w:firstLine="540"/>
        <w:jc w:val="both"/>
        <w:rPr>
          <w:sz w:val="28"/>
        </w:rPr>
      </w:pPr>
      <w:r w:rsidRPr="00C56C36">
        <w:rPr>
          <w:sz w:val="28"/>
          <w:szCs w:val="28"/>
        </w:rPr>
        <w:t xml:space="preserve">Trong đời sống hằng ngày, hãy học theo chư Phật Bồ Tát: </w:t>
      </w:r>
      <w:r w:rsidR="004B4D35" w:rsidRPr="00C56C36">
        <w:rPr>
          <w:sz w:val="28"/>
          <w:szCs w:val="28"/>
        </w:rPr>
        <w:t>“</w:t>
      </w:r>
      <w:r w:rsidRPr="00C56C36">
        <w:rPr>
          <w:sz w:val="28"/>
          <w:szCs w:val="28"/>
        </w:rPr>
        <w:t>Tùy duyên bất biến, bất biến tùy duyên</w:t>
      </w:r>
      <w:r w:rsidR="004B4D35" w:rsidRPr="00C56C36">
        <w:rPr>
          <w:sz w:val="28"/>
          <w:szCs w:val="28"/>
        </w:rPr>
        <w:t>”</w:t>
      </w:r>
      <w:r w:rsidRPr="00C56C36">
        <w:rPr>
          <w:sz w:val="28"/>
          <w:szCs w:val="28"/>
        </w:rPr>
        <w:t xml:space="preserve">, thì đời sống này sẽ được tự tại, sẽ có được hạnh phúc chân thật. Hai câu này trên thực tế mà nói, chính là </w:t>
      </w:r>
      <w:r w:rsidR="004B4D35" w:rsidRPr="00C56C36">
        <w:rPr>
          <w:sz w:val="28"/>
          <w:szCs w:val="28"/>
        </w:rPr>
        <w:t>“</w:t>
      </w:r>
      <w:r w:rsidRPr="00C56C36">
        <w:rPr>
          <w:sz w:val="28"/>
          <w:szCs w:val="28"/>
        </w:rPr>
        <w:t>Hằng thuận chúng sanh, tùy hỷ công đức</w:t>
      </w:r>
      <w:r w:rsidR="004B4D35" w:rsidRPr="00C56C36">
        <w:rPr>
          <w:sz w:val="28"/>
          <w:szCs w:val="28"/>
        </w:rPr>
        <w:t>”</w:t>
      </w:r>
      <w:r w:rsidRPr="00C56C36">
        <w:rPr>
          <w:sz w:val="28"/>
          <w:szCs w:val="28"/>
        </w:rPr>
        <w:t xml:space="preserve"> trong Mười đại nguyện vương của Phổ Hiền Bồ Tát. Chúng ta lại đem nó nói cạn hơn một chút, nói dễ hiểu hơn một chút, để mọi người càng dễ dàng lĩnh hội hơn, đó chính là chúng ta sống ở thế gian này, bất luận là công việc, hay đối người tiếp vật, thật sự phải làm được </w:t>
      </w:r>
      <w:r w:rsidR="004B4D35" w:rsidRPr="00C56C36">
        <w:rPr>
          <w:sz w:val="28"/>
          <w:szCs w:val="28"/>
        </w:rPr>
        <w:t>“</w:t>
      </w:r>
      <w:r w:rsidRPr="00C56C36">
        <w:rPr>
          <w:sz w:val="28"/>
          <w:szCs w:val="28"/>
        </w:rPr>
        <w:t>Đối với người không tranh, đối với đời không cầu</w:t>
      </w:r>
      <w:r w:rsidR="004B4D35" w:rsidRPr="00C56C36">
        <w:rPr>
          <w:sz w:val="28"/>
          <w:szCs w:val="28"/>
        </w:rPr>
        <w:t>”</w:t>
      </w:r>
      <w:r w:rsidRPr="00C56C36">
        <w:rPr>
          <w:sz w:val="28"/>
          <w:szCs w:val="28"/>
        </w:rPr>
        <w:t xml:space="preserve">, phải thật sự làm được như vậy, thì đó chính là tùy duyên bất biến, bất biến tùy duyên. Vì sao lại </w:t>
      </w:r>
      <w:r w:rsidR="004B4D35" w:rsidRPr="00C56C36">
        <w:rPr>
          <w:sz w:val="28"/>
          <w:szCs w:val="28"/>
        </w:rPr>
        <w:t>“</w:t>
      </w:r>
      <w:r w:rsidRPr="00C56C36">
        <w:rPr>
          <w:sz w:val="28"/>
          <w:szCs w:val="28"/>
        </w:rPr>
        <w:t>đối với người không tranh, đối với đời không cầu</w:t>
      </w:r>
      <w:r w:rsidR="004B4D35" w:rsidRPr="00C56C36">
        <w:rPr>
          <w:sz w:val="28"/>
          <w:szCs w:val="28"/>
        </w:rPr>
        <w:t>”</w:t>
      </w:r>
      <w:r w:rsidRPr="00C56C36">
        <w:rPr>
          <w:sz w:val="28"/>
          <w:szCs w:val="28"/>
        </w:rPr>
        <w:t xml:space="preserve">? Những gì bạn tranh, những gì bạn cầu, đều là vọng tưởng chấp trước, đều là trọn chẳng thể được (liễu bất khả đắc), vậy thì bạn </w:t>
      </w:r>
      <w:r w:rsidR="00920968" w:rsidRPr="00C56C36">
        <w:rPr>
          <w:sz w:val="28"/>
          <w:szCs w:val="28"/>
        </w:rPr>
        <w:t>hà tất phải tranh, hà tất phải cầu</w:t>
      </w:r>
      <w:r w:rsidRPr="00C56C36">
        <w:rPr>
          <w:sz w:val="28"/>
          <w:szCs w:val="28"/>
        </w:rPr>
        <w:t xml:space="preserve">? Không tranh không cầu, thì tâm liền định lại, tâm liền thanh tịnh; </w:t>
      </w:r>
      <w:r w:rsidR="004B4D35" w:rsidRPr="00C56C36">
        <w:rPr>
          <w:sz w:val="28"/>
          <w:szCs w:val="28"/>
        </w:rPr>
        <w:t>“</w:t>
      </w:r>
      <w:r w:rsidRPr="00C56C36">
        <w:rPr>
          <w:sz w:val="28"/>
          <w:szCs w:val="28"/>
        </w:rPr>
        <w:t>Tín tâm thanh tịnh, tắc sanh thật tướng</w:t>
      </w:r>
      <w:r w:rsidR="004B4D35" w:rsidRPr="00C56C36">
        <w:rPr>
          <w:sz w:val="28"/>
          <w:szCs w:val="28"/>
        </w:rPr>
        <w:t>”</w:t>
      </w:r>
      <w:r w:rsidRPr="00C56C36">
        <w:rPr>
          <w:sz w:val="28"/>
          <w:szCs w:val="28"/>
        </w:rPr>
        <w:t xml:space="preserve"> (Lòng tin thanh tịnh, ắt sanh thật tướng), Phật ở trên kinh đã bảo với chúng ta, đó chính là sanh trí huệ. Trí huệ sanh ra, đối với chân tướng của vũ trụ nhân sanh sẽ càng ngày càng rõ ràng, càng ngày càng minh bạch, đến lúc này bạn sẽ lĩnh hội được pháp hỷ sung mãn.</w:t>
      </w:r>
    </w:p>
    <w:sectPr w:rsidR="00797A60" w:rsidRPr="00C56C36" w:rsidSect="00C56C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A82F0" w14:textId="77777777" w:rsidR="00C56C36" w:rsidRDefault="00C56C36" w:rsidP="00C56C36">
      <w:pPr>
        <w:spacing w:after="0" w:line="240" w:lineRule="auto"/>
      </w:pPr>
      <w:r>
        <w:separator/>
      </w:r>
    </w:p>
  </w:endnote>
  <w:endnote w:type="continuationSeparator" w:id="0">
    <w:p w14:paraId="721F9F20" w14:textId="77777777" w:rsidR="00C56C36" w:rsidRDefault="00C56C36" w:rsidP="00C5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3E24" w14:textId="77777777" w:rsidR="00C56C36" w:rsidRDefault="00C56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B4755" w14:textId="19BE8ABF" w:rsidR="00C56C36" w:rsidRPr="00C56C36" w:rsidRDefault="00C56C36" w:rsidP="00C56C36">
    <w:pPr>
      <w:pStyle w:val="Footer"/>
      <w:tabs>
        <w:tab w:val="clear" w:pos="4513"/>
        <w:tab w:val="clear" w:pos="9026"/>
      </w:tabs>
      <w:jc w:val="center"/>
      <w:rPr>
        <w:rFonts w:ascii="Times New Roman" w:hAnsi="Times New Roman" w:cs="Times New Roman"/>
        <w:sz w:val="24"/>
      </w:rPr>
    </w:pPr>
    <w:r w:rsidRPr="00C56C36">
      <w:rPr>
        <w:rFonts w:ascii="Times New Roman" w:hAnsi="Times New Roman" w:cs="Times New Roman"/>
        <w:sz w:val="24"/>
      </w:rPr>
      <w:fldChar w:fldCharType="begin"/>
    </w:r>
    <w:r w:rsidRPr="00C56C36">
      <w:rPr>
        <w:rFonts w:ascii="Times New Roman" w:hAnsi="Times New Roman" w:cs="Times New Roman"/>
        <w:sz w:val="24"/>
      </w:rPr>
      <w:instrText xml:space="preserve"> PAGE  \* MERGEFORMAT </w:instrText>
    </w:r>
    <w:r w:rsidRPr="00C56C36">
      <w:rPr>
        <w:rFonts w:ascii="Times New Roman" w:hAnsi="Times New Roman" w:cs="Times New Roman"/>
        <w:sz w:val="24"/>
      </w:rPr>
      <w:fldChar w:fldCharType="separate"/>
    </w:r>
    <w:r w:rsidRPr="00C56C36">
      <w:rPr>
        <w:rFonts w:ascii="Times New Roman" w:hAnsi="Times New Roman" w:cs="Times New Roman"/>
        <w:noProof/>
        <w:sz w:val="24"/>
      </w:rPr>
      <w:t>1</w:t>
    </w:r>
    <w:r w:rsidRPr="00C56C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16029" w14:textId="77777777" w:rsidR="00C56C36" w:rsidRDefault="00C56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A1EAB" w14:textId="77777777" w:rsidR="00C56C36" w:rsidRDefault="00C56C36" w:rsidP="00C56C36">
      <w:pPr>
        <w:spacing w:after="0" w:line="240" w:lineRule="auto"/>
      </w:pPr>
      <w:r>
        <w:separator/>
      </w:r>
    </w:p>
  </w:footnote>
  <w:footnote w:type="continuationSeparator" w:id="0">
    <w:p w14:paraId="7051AFD3" w14:textId="77777777" w:rsidR="00C56C36" w:rsidRDefault="00C56C36" w:rsidP="00C5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AA1D" w14:textId="77777777" w:rsidR="00C56C36" w:rsidRDefault="00C56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6DB4" w14:textId="77777777" w:rsidR="00C56C36" w:rsidRDefault="00C56C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39E2" w14:textId="77777777" w:rsidR="00C56C36" w:rsidRDefault="00C56C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5F99"/>
    <w:rsid w:val="000352CE"/>
    <w:rsid w:val="00155F99"/>
    <w:rsid w:val="00184AA4"/>
    <w:rsid w:val="004B4D35"/>
    <w:rsid w:val="006E6420"/>
    <w:rsid w:val="00775875"/>
    <w:rsid w:val="0079251A"/>
    <w:rsid w:val="00797A60"/>
    <w:rsid w:val="00806B7D"/>
    <w:rsid w:val="00920968"/>
    <w:rsid w:val="009622DB"/>
    <w:rsid w:val="00B423DA"/>
    <w:rsid w:val="00C56C36"/>
    <w:rsid w:val="00D45BF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41BE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23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56C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C36"/>
  </w:style>
  <w:style w:type="paragraph" w:styleId="Footer">
    <w:name w:val="footer"/>
    <w:basedOn w:val="Normal"/>
    <w:link w:val="FooterChar"/>
    <w:uiPriority w:val="99"/>
    <w:unhideWhenUsed/>
    <w:rsid w:val="00C56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70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2026-07-20T03:48:00Z</dcterms:created>
  <dcterms:modified xsi:type="dcterms:W3CDTF">2026-10-23T03:23:00Z</dcterms:modified>
</cp:coreProperties>
</file>